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5"/>
          <w:rFonts w:hint="eastAsia" w:ascii="宋体" w:hAnsi="宋体" w:eastAsia="宋体" w:cs="宋体"/>
          <w:color w:val="494949"/>
          <w:sz w:val="32"/>
          <w:szCs w:val="32"/>
          <w:shd w:val="clear" w:fill="F9F9F9"/>
        </w:rPr>
      </w:pPr>
      <w:r>
        <w:rPr>
          <w:rStyle w:val="5"/>
          <w:rFonts w:hint="eastAsia" w:ascii="宋体" w:hAnsi="宋体" w:eastAsia="宋体" w:cs="宋体"/>
          <w:color w:val="494949"/>
          <w:sz w:val="32"/>
          <w:szCs w:val="32"/>
          <w:shd w:val="clear" w:fill="F9F9F9"/>
        </w:rPr>
        <w:t>福建省轻纺(控股)有限责任公司及权属企业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Style w:val="5"/>
          <w:rFonts w:hint="eastAsia" w:ascii="宋体" w:hAnsi="宋体" w:eastAsia="宋体" w:cs="宋体"/>
          <w:color w:val="494949"/>
          <w:sz w:val="32"/>
          <w:szCs w:val="32"/>
          <w:shd w:val="clear" w:fill="F9F9F9"/>
        </w:rPr>
      </w:pPr>
      <w:r>
        <w:rPr>
          <w:rStyle w:val="5"/>
          <w:rFonts w:hint="eastAsia" w:ascii="宋体" w:hAnsi="宋体" w:eastAsia="宋体" w:cs="宋体"/>
          <w:color w:val="494949"/>
          <w:sz w:val="32"/>
          <w:szCs w:val="32"/>
          <w:shd w:val="clear" w:fill="F9F9F9"/>
        </w:rPr>
        <w:t>通用能力在线测试试题样例</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Style w:val="5"/>
          <w:rFonts w:hint="default" w:ascii="宋体" w:hAnsi="宋体" w:eastAsia="宋体" w:cs="宋体"/>
          <w:color w:val="494949"/>
          <w:sz w:val="28"/>
          <w:szCs w:val="28"/>
          <w:shd w:val="clear" w:fill="F9F9F9"/>
          <w:lang w:val="en-US" w:eastAsia="zh-CN"/>
        </w:rPr>
      </w:pPr>
      <w:r>
        <w:rPr>
          <w:rStyle w:val="5"/>
          <w:rFonts w:hint="eastAsia" w:ascii="宋体" w:hAnsi="宋体" w:eastAsia="宋体" w:cs="宋体"/>
          <w:color w:val="494949"/>
          <w:sz w:val="28"/>
          <w:szCs w:val="28"/>
          <w:shd w:val="clear" w:fill="F9F9F9"/>
          <w:lang w:val="en-US" w:eastAsia="zh-CN"/>
        </w:rPr>
        <w:t>出题维度介绍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left"/>
        <w:textAlignment w:val="auto"/>
        <w:rPr>
          <w:rStyle w:val="5"/>
          <w:rFonts w:hint="default" w:ascii="宋体" w:hAnsi="宋体" w:eastAsia="宋体" w:cs="宋体"/>
          <w:b w:val="0"/>
          <w:bCs/>
          <w:color w:val="494949"/>
          <w:sz w:val="22"/>
          <w:szCs w:val="22"/>
          <w:shd w:val="clear" w:fill="F9F9F9"/>
          <w:lang w:val="en-US" w:eastAsia="zh-CN"/>
        </w:rPr>
      </w:pPr>
      <w:r>
        <w:rPr>
          <w:rStyle w:val="5"/>
          <w:rFonts w:hint="eastAsia" w:ascii="宋体" w:hAnsi="宋体" w:eastAsia="宋体" w:cs="宋体"/>
          <w:b w:val="0"/>
          <w:bCs/>
          <w:color w:val="494949"/>
          <w:sz w:val="22"/>
          <w:szCs w:val="22"/>
          <w:shd w:val="clear" w:fill="F9F9F9"/>
        </w:rPr>
        <w:t>考试试题内容包括</w:t>
      </w:r>
      <w:r>
        <w:rPr>
          <w:rStyle w:val="5"/>
          <w:rFonts w:hint="eastAsia" w:ascii="宋体" w:hAnsi="宋体" w:eastAsia="宋体" w:cs="宋体"/>
          <w:b w:val="0"/>
          <w:bCs/>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常识判断</w:t>
      </w:r>
      <w:r>
        <w:rPr>
          <w:rStyle w:val="5"/>
          <w:rFonts w:hint="eastAsia" w:ascii="宋体" w:hAnsi="宋体" w:eastAsia="宋体" w:cs="宋体"/>
          <w:b w:val="0"/>
          <w:bCs/>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言语理解与表达、数量关系、判断推理、资料分析</w:t>
      </w:r>
      <w:r>
        <w:rPr>
          <w:rStyle w:val="5"/>
          <w:rFonts w:hint="eastAsia" w:ascii="宋体" w:hAnsi="宋体" w:eastAsia="宋体" w:cs="宋体"/>
          <w:b w:val="0"/>
          <w:bCs/>
          <w:color w:val="494949"/>
          <w:sz w:val="22"/>
          <w:szCs w:val="22"/>
          <w:shd w:val="clear" w:fill="F9F9F9"/>
          <w:lang w:val="en-US" w:eastAsia="zh-CN"/>
        </w:rPr>
        <w:t>和问题解决六大部分的内容</w:t>
      </w:r>
      <w:r>
        <w:rPr>
          <w:rStyle w:val="5"/>
          <w:rFonts w:hint="eastAsia" w:ascii="宋体" w:hAnsi="宋体" w:eastAsia="宋体" w:cs="宋体"/>
          <w:b w:val="0"/>
          <w:bCs/>
          <w:color w:val="494949"/>
          <w:sz w:val="22"/>
          <w:szCs w:val="22"/>
          <w:shd w:val="clear" w:fill="F9F9F9"/>
        </w:rPr>
        <w:t>。</w:t>
      </w:r>
      <w:bookmarkStart w:id="0" w:name="_GoBack"/>
      <w:bookmarkEnd w:id="0"/>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2" w:firstLineChars="200"/>
        <w:textAlignment w:val="auto"/>
        <w:rPr>
          <w:rStyle w:val="5"/>
          <w:rFonts w:hint="eastAsia" w:ascii="宋体" w:hAnsi="宋体" w:eastAsia="宋体" w:cs="宋体"/>
          <w:b w:val="0"/>
          <w:bCs/>
          <w:color w:val="494949"/>
          <w:sz w:val="22"/>
          <w:szCs w:val="22"/>
          <w:shd w:val="clear" w:fill="F9F9F9"/>
        </w:rPr>
      </w:pPr>
      <w:r>
        <w:rPr>
          <w:rStyle w:val="5"/>
          <w:rFonts w:hint="eastAsia" w:ascii="宋体" w:hAnsi="宋体" w:eastAsia="宋体" w:cs="宋体"/>
          <w:b/>
          <w:bCs w:val="0"/>
          <w:color w:val="494949"/>
          <w:sz w:val="22"/>
          <w:szCs w:val="22"/>
          <w:shd w:val="clear" w:fill="F9F9F9"/>
        </w:rPr>
        <w:t>常识判断</w:t>
      </w:r>
      <w:r>
        <w:rPr>
          <w:rStyle w:val="5"/>
          <w:rFonts w:hint="eastAsia" w:ascii="宋体" w:hAnsi="宋体" w:eastAsia="宋体" w:cs="宋体"/>
          <w:b w:val="0"/>
          <w:bCs/>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主要测查报考者应知应会的基本知识以及运用这些知识分析判断的基本能力，重点测查对国情社情的了解程度、综合管理基本素质等。涉及政治、经济、法律、历史、文化、地理、环境、自然、科技、生活等方面。</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2" w:firstLineChars="200"/>
        <w:textAlignment w:val="auto"/>
        <w:rPr>
          <w:rStyle w:val="5"/>
          <w:rFonts w:hint="eastAsia" w:ascii="宋体" w:hAnsi="宋体" w:eastAsia="宋体" w:cs="宋体"/>
          <w:b w:val="0"/>
          <w:bCs/>
          <w:color w:val="494949"/>
          <w:sz w:val="22"/>
          <w:szCs w:val="22"/>
          <w:shd w:val="clear" w:fill="F9F9F9"/>
        </w:rPr>
      </w:pPr>
      <w:r>
        <w:rPr>
          <w:rStyle w:val="5"/>
          <w:rFonts w:hint="eastAsia" w:ascii="宋体" w:hAnsi="宋体" w:eastAsia="宋体" w:cs="宋体"/>
          <w:b/>
          <w:bCs w:val="0"/>
          <w:color w:val="494949"/>
          <w:sz w:val="22"/>
          <w:szCs w:val="22"/>
          <w:shd w:val="clear" w:fill="F9F9F9"/>
        </w:rPr>
        <w:t>言语理解与表达</w:t>
      </w:r>
      <w:r>
        <w:rPr>
          <w:rStyle w:val="5"/>
          <w:rFonts w:hint="eastAsia" w:ascii="宋体" w:hAnsi="宋体" w:eastAsia="宋体" w:cs="宋体"/>
          <w:b/>
          <w:bCs w:val="0"/>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主要测查报考者运用语言文字进行思考和交流、迅速准确地理解和把握文字材料内涵的能力。</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2" w:firstLineChars="200"/>
        <w:textAlignment w:val="auto"/>
        <w:rPr>
          <w:rStyle w:val="5"/>
          <w:rFonts w:hint="eastAsia" w:ascii="宋体" w:hAnsi="宋体" w:eastAsia="宋体" w:cs="宋体"/>
          <w:b w:val="0"/>
          <w:bCs/>
          <w:color w:val="494949"/>
          <w:sz w:val="22"/>
          <w:szCs w:val="22"/>
          <w:shd w:val="clear" w:fill="F9F9F9"/>
        </w:rPr>
      </w:pPr>
      <w:r>
        <w:rPr>
          <w:rStyle w:val="5"/>
          <w:rFonts w:hint="eastAsia" w:ascii="宋体" w:hAnsi="宋体" w:eastAsia="宋体" w:cs="宋体"/>
          <w:b/>
          <w:bCs w:val="0"/>
          <w:color w:val="494949"/>
          <w:sz w:val="22"/>
          <w:szCs w:val="22"/>
          <w:shd w:val="clear" w:fill="F9F9F9"/>
        </w:rPr>
        <w:t>数量关系</w:t>
      </w:r>
      <w:r>
        <w:rPr>
          <w:rStyle w:val="5"/>
          <w:rFonts w:hint="eastAsia" w:ascii="宋体" w:hAnsi="宋体" w:eastAsia="宋体" w:cs="宋体"/>
          <w:b/>
          <w:bCs w:val="0"/>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主要测查报考者理解、把握事物间量化关系和解决数量关系问题的能力，主要涉及数据关系的分析、推理、判断、运算等。常见的题型有数字推理、数学运算等。</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2" w:firstLineChars="200"/>
        <w:textAlignment w:val="auto"/>
        <w:rPr>
          <w:rStyle w:val="5"/>
          <w:rFonts w:hint="eastAsia" w:ascii="宋体" w:hAnsi="宋体" w:eastAsia="宋体" w:cs="宋体"/>
          <w:b w:val="0"/>
          <w:bCs/>
          <w:color w:val="494949"/>
          <w:sz w:val="22"/>
          <w:szCs w:val="22"/>
          <w:shd w:val="clear" w:fill="F9F9F9"/>
        </w:rPr>
      </w:pPr>
      <w:r>
        <w:rPr>
          <w:rStyle w:val="5"/>
          <w:rFonts w:hint="eastAsia" w:ascii="宋体" w:hAnsi="宋体" w:eastAsia="宋体" w:cs="宋体"/>
          <w:b/>
          <w:bCs w:val="0"/>
          <w:color w:val="494949"/>
          <w:sz w:val="22"/>
          <w:szCs w:val="22"/>
          <w:shd w:val="clear" w:fill="F9F9F9"/>
        </w:rPr>
        <w:t>判断推理</w:t>
      </w:r>
      <w:r>
        <w:rPr>
          <w:rStyle w:val="5"/>
          <w:rFonts w:hint="eastAsia" w:ascii="宋体" w:hAnsi="宋体" w:eastAsia="宋体" w:cs="宋体"/>
          <w:b/>
          <w:bCs w:val="0"/>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主要测查报考者对各种事物关系的分析推理能力，涉及对图形、语词概念、事物关系和文字材料的理解、比较、组合、演绎和归纳等。常见的题型有图形推理、定义判断、类比推理、逻辑判断等。</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2" w:firstLineChars="200"/>
        <w:textAlignment w:val="auto"/>
        <w:rPr>
          <w:rStyle w:val="5"/>
          <w:rFonts w:hint="eastAsia" w:ascii="宋体" w:hAnsi="宋体" w:eastAsia="宋体" w:cs="宋体"/>
          <w:b w:val="0"/>
          <w:bCs/>
          <w:color w:val="494949"/>
          <w:sz w:val="22"/>
          <w:szCs w:val="22"/>
          <w:shd w:val="clear" w:fill="F9F9F9"/>
        </w:rPr>
      </w:pPr>
      <w:r>
        <w:rPr>
          <w:rStyle w:val="5"/>
          <w:rFonts w:hint="eastAsia" w:ascii="宋体" w:hAnsi="宋体" w:eastAsia="宋体" w:cs="宋体"/>
          <w:b/>
          <w:bCs w:val="0"/>
          <w:color w:val="494949"/>
          <w:sz w:val="22"/>
          <w:szCs w:val="22"/>
          <w:shd w:val="clear" w:fill="F9F9F9"/>
        </w:rPr>
        <w:t>资料分析</w:t>
      </w:r>
      <w:r>
        <w:rPr>
          <w:rStyle w:val="5"/>
          <w:rFonts w:hint="eastAsia" w:ascii="宋体" w:hAnsi="宋体" w:eastAsia="宋体" w:cs="宋体"/>
          <w:b/>
          <w:bCs w:val="0"/>
          <w:color w:val="494949"/>
          <w:sz w:val="22"/>
          <w:szCs w:val="22"/>
          <w:shd w:val="clear" w:fill="F9F9F9"/>
          <w:lang w:eastAsia="zh-CN"/>
        </w:rPr>
        <w:t>：</w:t>
      </w:r>
      <w:r>
        <w:rPr>
          <w:rStyle w:val="5"/>
          <w:rFonts w:hint="eastAsia" w:ascii="宋体" w:hAnsi="宋体" w:eastAsia="宋体" w:cs="宋体"/>
          <w:b w:val="0"/>
          <w:bCs/>
          <w:color w:val="494949"/>
          <w:sz w:val="22"/>
          <w:szCs w:val="22"/>
          <w:shd w:val="clear" w:fill="F9F9F9"/>
        </w:rPr>
        <w:t>主要测查报考者对各种形式的文字、图表等资料的综合理解与分析加工能力，这部分内容通常由统计性的图表、数字及文字材料构成。</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42" w:firstLineChars="200"/>
        <w:textAlignment w:val="auto"/>
        <w:rPr>
          <w:rStyle w:val="5"/>
          <w:rFonts w:hint="eastAsia" w:ascii="宋体" w:hAnsi="宋体" w:eastAsia="宋体" w:cs="宋体"/>
          <w:b w:val="0"/>
          <w:bCs/>
          <w:color w:val="494949"/>
          <w:sz w:val="22"/>
          <w:szCs w:val="22"/>
          <w:shd w:val="clear" w:fill="F9F9F9"/>
          <w:lang w:val="en-US" w:eastAsia="zh-CN"/>
        </w:rPr>
      </w:pPr>
      <w:r>
        <w:rPr>
          <w:rStyle w:val="5"/>
          <w:rFonts w:hint="eastAsia" w:ascii="宋体" w:hAnsi="宋体" w:eastAsia="宋体" w:cs="宋体"/>
          <w:b/>
          <w:bCs w:val="0"/>
          <w:color w:val="494949"/>
          <w:sz w:val="22"/>
          <w:szCs w:val="22"/>
          <w:shd w:val="clear" w:fill="F9F9F9"/>
          <w:lang w:val="en-US" w:eastAsia="zh-CN"/>
        </w:rPr>
        <w:t>问题解决：</w:t>
      </w:r>
      <w:r>
        <w:rPr>
          <w:rStyle w:val="5"/>
          <w:rFonts w:hint="eastAsia" w:ascii="宋体" w:hAnsi="宋体" w:eastAsia="宋体" w:cs="宋体"/>
          <w:b w:val="0"/>
          <w:bCs/>
          <w:color w:val="494949"/>
          <w:sz w:val="22"/>
          <w:szCs w:val="22"/>
          <w:shd w:val="clear" w:fill="F9F9F9"/>
          <w:lang w:val="en-US" w:eastAsia="zh-CN"/>
        </w:rPr>
        <w:t>指运用各种知识和能力，探索解决问题的途径，并圆满处理、解决问题的能力。常见的题型有数据处理、安排规划等。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rStyle w:val="5"/>
          <w:rFonts w:hint="default" w:ascii="宋体" w:hAnsi="宋体" w:eastAsia="宋体" w:cs="宋体"/>
          <w:color w:val="494949"/>
          <w:sz w:val="22"/>
          <w:szCs w:val="22"/>
          <w:shd w:val="clear" w:fill="F9F9F9"/>
          <w:lang w:val="en-US" w:eastAsia="zh-CN"/>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textAlignment w:val="auto"/>
        <w:rPr>
          <w:rStyle w:val="5"/>
          <w:rFonts w:hint="default" w:ascii="宋体" w:hAnsi="宋体" w:eastAsia="宋体" w:cs="宋体"/>
          <w:color w:val="494949"/>
          <w:sz w:val="28"/>
          <w:szCs w:val="28"/>
          <w:shd w:val="clear" w:fill="F9F9F9"/>
          <w:lang w:val="en-US" w:eastAsia="zh-CN"/>
        </w:rPr>
      </w:pPr>
      <w:r>
        <w:rPr>
          <w:rStyle w:val="5"/>
          <w:rFonts w:hint="eastAsia" w:ascii="宋体" w:hAnsi="宋体" w:eastAsia="宋体" w:cs="宋体"/>
          <w:color w:val="494949"/>
          <w:sz w:val="28"/>
          <w:szCs w:val="28"/>
          <w:shd w:val="clear" w:fill="F9F9F9"/>
          <w:lang w:val="en-US" w:eastAsia="zh-CN"/>
        </w:rPr>
        <w:t>试题类型及考试时长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eastAsia" w:ascii="宋体" w:hAnsi="宋体" w:eastAsia="宋体" w:cs="宋体"/>
          <w:color w:val="494949"/>
          <w:sz w:val="22"/>
          <w:szCs w:val="22"/>
          <w:shd w:val="clear" w:fill="F9F9F9"/>
        </w:rPr>
      </w:pPr>
      <w:r>
        <w:rPr>
          <w:rFonts w:hint="eastAsia" w:ascii="宋体" w:hAnsi="宋体" w:eastAsia="宋体" w:cs="宋体"/>
          <w:color w:val="494949"/>
          <w:sz w:val="22"/>
          <w:szCs w:val="22"/>
          <w:shd w:val="clear" w:fill="F9F9F9"/>
        </w:rPr>
        <w:t>试题类型为单选题，题量90题，答题时间</w:t>
      </w:r>
      <w:r>
        <w:rPr>
          <w:rFonts w:hint="eastAsia" w:ascii="宋体" w:hAnsi="宋体" w:eastAsia="宋体" w:cs="宋体"/>
          <w:color w:val="494949"/>
          <w:sz w:val="22"/>
          <w:szCs w:val="22"/>
          <w:shd w:val="clear" w:fill="F9F9F9"/>
          <w:lang w:val="en-US" w:eastAsia="zh-CN"/>
        </w:rPr>
        <w:t>为</w:t>
      </w:r>
      <w:r>
        <w:rPr>
          <w:rFonts w:hint="eastAsia" w:ascii="宋体" w:hAnsi="宋体" w:eastAsia="宋体" w:cs="宋体"/>
          <w:color w:val="494949"/>
          <w:sz w:val="22"/>
          <w:szCs w:val="22"/>
          <w:shd w:val="clear" w:fill="F9F9F9"/>
        </w:rPr>
        <w:t>90分钟。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rFonts w:hint="default" w:ascii="宋体" w:hAnsi="宋体" w:eastAsia="宋体" w:cs="宋体"/>
          <w:color w:val="494949"/>
          <w:sz w:val="22"/>
          <w:szCs w:val="22"/>
          <w:shd w:val="clear" w:fill="F9F9F9"/>
          <w:lang w:val="en-US" w:eastAsia="zh-CN"/>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left"/>
        <w:textAlignment w:val="auto"/>
        <w:rPr>
          <w:rStyle w:val="5"/>
          <w:rFonts w:hint="eastAsia" w:ascii="宋体" w:hAnsi="宋体" w:eastAsia="宋体" w:cs="宋体"/>
          <w:color w:val="494949"/>
          <w:sz w:val="28"/>
          <w:szCs w:val="28"/>
          <w:shd w:val="clear" w:fill="F9F9F9"/>
        </w:rPr>
      </w:pPr>
      <w:r>
        <w:rPr>
          <w:rStyle w:val="5"/>
          <w:rFonts w:hint="eastAsia" w:ascii="宋体" w:hAnsi="宋体" w:eastAsia="宋体" w:cs="宋体"/>
          <w:color w:val="494949"/>
          <w:sz w:val="28"/>
          <w:szCs w:val="28"/>
          <w:shd w:val="clear" w:fill="F9F9F9"/>
          <w:lang w:val="en-US" w:eastAsia="zh-CN"/>
        </w:rPr>
        <w:t>各部分参考题型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第一部分 常识判断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1.下列有关“不忘初心、牢记使命”主题教育的说法正确的是：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A.总要求是坚守初心使命，积极担当作为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B.根本任务是建设高素质党员干部队伍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C.把学习教育、调查研究、检视问题、整改落实贯穿主题教育全过程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D.具体目标是找差距、抓落实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2.党的十九大报告指出，要推动社会主义文化繁荣兴盛，建设社会主义文化强国。下列关于推动社会主义文化繁荣兴盛的说法不正确的是：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A.是新时代坚持和发展中国特色社会主义的必然要求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B.是改善国家硬实力的必然要求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C.是实现中华民族伟大复兴中国梦的必然要求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D.是实现人民对美好生活向往的必然要求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3.党的十九大报告指出，发展必须是科学发展，必须坚定不移贯彻创新、协调、绿色、开放、共享的发展理念。下列与之有关的说法，正确的有几项？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①创新发展注重的是解决发展动力问题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②协调发展注重的是解决社会公平正义问题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③绿色发展注重的是解决人与自然和谐共生问题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④开放发展注重的是解决发展内外联动问题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⑤共享发展注重的是解决发展不平衡问题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第二部分 言语理解与表达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1.流行病学的一系列证据表明，来自道路的交通噪音会导致心脏病发作。长期暴露在交通噪音中，人体血液的生化性质（血清蛋白、血糖和各种电解质含量等）会发生改变。在这一方面，连汽车尾气的杀伤力都______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填入画横线部分最恰当的一项是：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A.退避三舍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B.自惭形秽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C.望洋兴叹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D.甘拜下风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2.中国正处于经济结构转型升级和世界新一轮技术革命的交汇时期，创新驱动高质量发展渐成共识。没有管理创新、市场创新的商业创新模式_______，有真实需求场景的教育、医疗健康、信息消费、消费升级等模式创新领域，将会迸发出新的投资机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填入画横线部分最恰当的一项是：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A.举步维艰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B.日薄西山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C.难以为继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D.岌岌可危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3.传统饱和打击战术的核心，是从不同方向、不同层次向同一目标发射超出其防御上限的导弹，以数量优势形成绝对力量优势，压迫及摧毁其防御体系，对敌重要目标进行毁灭性打击。该战术需要庞大的火力投射平台和充足的武器弹药作支撑，这让世界上大多数国家_______。</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填入画横线部分最恰当的一项是：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A.望而却步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B.无可奈何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C.束手无策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D.裹足不前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第三部分 数量关系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1.扶贫干部某日需要走访村内6个贫困户甲、乙、丙、丁、戊和己。已知甲和乙的走访次序要相邻，丙要在丁之前走访，戊要在丙之前走访，己只能在第一个或最后一个走访。问走访顺序有多少种不同的安排方式？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A.24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B.16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C.48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D.32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2.环保局某科室需要对四种水样进行检测，四种水样依次有5、3、2、4份。检测设备完成四种水样每一份的检测时间依次为8分钟、4分钟、6分钟、7分钟。已知该科室本日最多可使用检测设备38分钟，如今天之内要完成尽可能多数量样本的检测，问有多少种不同的检测组合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B.10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C.16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D.20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3.某种糖果的进价为12元/千克，现购进这种糖果若干千克，每天销售10千克，且从第二天起每天都比前一天降价2元/千克。已知以6元/千克的价格销售的那天正好卖完最后10千克，且总销售额是总进货成本的2倍。问总共进了多少千克这种糖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A.180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B.190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C.160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D.170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第四部分 判断推理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1.从所给的四个选项中，选择最合适的一个填入问号处，使之呈现一定的规律性：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color w:val="494949"/>
          <w:sz w:val="22"/>
          <w:szCs w:val="22"/>
        </w:rPr>
      </w:pPr>
      <w:r>
        <w:rPr>
          <w:color w:val="494949"/>
          <w:sz w:val="22"/>
          <w:szCs w:val="22"/>
        </w:rPr>
        <w:drawing>
          <wp:inline distT="0" distB="0" distL="114300" distR="114300">
            <wp:extent cx="5248910" cy="2531110"/>
            <wp:effectExtent l="0" t="0" r="889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48910" cy="253111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2.从所给的四个选项中，选择最合适的一个填入问号处，使之呈现一定的规律性：</w:t>
      </w:r>
      <w:r>
        <w:rPr>
          <w:color w:val="494949"/>
          <w:sz w:val="22"/>
          <w:szCs w:val="22"/>
        </w:rPr>
        <w:t xml:space="preserve"> </w:t>
      </w:r>
      <w:r>
        <w:rPr>
          <w:color w:val="494949"/>
          <w:sz w:val="22"/>
          <w:szCs w:val="22"/>
        </w:rPr>
        <w:drawing>
          <wp:inline distT="0" distB="0" distL="114300" distR="114300">
            <wp:extent cx="5264150" cy="2518410"/>
            <wp:effectExtent l="0" t="0" r="6350" b="889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264150" cy="251841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3.从所给的四个选项中，选择最合适的一个填入问号处，使之呈现一定的规律性：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drawing>
          <wp:inline distT="0" distB="0" distL="114300" distR="114300">
            <wp:extent cx="5275580" cy="2685415"/>
            <wp:effectExtent l="0" t="0" r="7620" b="698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75580" cy="268541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第五部分 资料分析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一、根据以下资料，回答1～5题。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color w:val="494949"/>
          <w:sz w:val="22"/>
          <w:szCs w:val="22"/>
        </w:rPr>
      </w:pPr>
      <w:r>
        <w:rPr>
          <w:color w:val="494949"/>
          <w:sz w:val="22"/>
          <w:szCs w:val="22"/>
        </w:rPr>
        <w:drawing>
          <wp:inline distT="0" distB="0" distL="114300" distR="114300">
            <wp:extent cx="5281930" cy="2531745"/>
            <wp:effectExtent l="0" t="0" r="1270" b="825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281930" cy="253174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color w:val="494949"/>
          <w:sz w:val="22"/>
          <w:szCs w:val="22"/>
        </w:rPr>
      </w:pPr>
      <w:r>
        <w:rPr>
          <w:rFonts w:hint="eastAsia" w:ascii="宋体" w:hAnsi="宋体" w:eastAsia="宋体" w:cs="宋体"/>
          <w:color w:val="494949"/>
          <w:sz w:val="22"/>
          <w:szCs w:val="22"/>
          <w:shd w:val="clear" w:fill="F9F9F9"/>
        </w:rPr>
        <w:t>图1 2010-2018年我国海洋主题公园年末数量及全年游客规模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color w:val="494949"/>
          <w:sz w:val="22"/>
          <w:szCs w:val="22"/>
        </w:rPr>
      </w:pPr>
      <w:r>
        <w:rPr>
          <w:color w:val="494949"/>
          <w:sz w:val="22"/>
          <w:szCs w:val="22"/>
        </w:rPr>
        <w:drawing>
          <wp:inline distT="0" distB="0" distL="114300" distR="114300">
            <wp:extent cx="5254625" cy="2810510"/>
            <wp:effectExtent l="0" t="0" r="3175" b="889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5254625" cy="281051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color w:val="494949"/>
          <w:sz w:val="22"/>
          <w:szCs w:val="22"/>
        </w:rPr>
      </w:pPr>
      <w:r>
        <w:rPr>
          <w:rFonts w:hint="eastAsia" w:ascii="宋体" w:hAnsi="宋体" w:eastAsia="宋体" w:cs="宋体"/>
          <w:color w:val="494949"/>
          <w:sz w:val="22"/>
          <w:szCs w:val="22"/>
          <w:shd w:val="clear" w:fill="F9F9F9"/>
        </w:rPr>
        <w:t>图2 2010-2018年我国海洋主题公园收入构成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center"/>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1.2018年我国平均每家海洋主题公园全年游客规模比2010年：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A.减少了30万人次以上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B.增加了30万人次以上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C.减少了30万人次以内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D.增加了30万人次以内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2.已知2011年初～2018年末我国所有开业的海洋主题公园都持续营业，则该期间我国平均约多长时间新开一家海洋主题公园？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A.两个半月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B.两个月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C.三个半月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D.三个月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3.2011～2018年间，我国海洋主题公园非门票收入同比增速超过10%的年份有几个？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4.2016年我国海洋主题公园平均每名游客创造的门票收入比非门票收入多约多少元？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A.42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B.48</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C.30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D.36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5.关于我国海洋主题公园状况，能够从上述资料中推出的是：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A.2013～2017年间累计游客规模超3亿人次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B.2013年平均每家海洋主题公园的门票收入高于上年水平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C.2011～2018年间，年末公园数量同比增量和游客规模同比增量最大的年份不是同一个</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shd w:val="clear" w:fill="F9F9F9"/>
        </w:rPr>
        <w:t>D.2014年海洋主题公园总收入比上年增长了8亿多元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2" w:firstLineChars="200"/>
        <w:textAlignment w:val="auto"/>
        <w:rPr>
          <w:color w:val="494949"/>
          <w:sz w:val="22"/>
          <w:szCs w:val="22"/>
        </w:rPr>
      </w:pPr>
      <w:r>
        <w:rPr>
          <w:rStyle w:val="5"/>
          <w:rFonts w:hint="eastAsia" w:ascii="宋体" w:hAnsi="宋体" w:eastAsia="宋体" w:cs="宋体"/>
          <w:color w:val="494949"/>
          <w:sz w:val="22"/>
          <w:szCs w:val="22"/>
          <w:shd w:val="clear" w:fill="F9F9F9"/>
        </w:rPr>
        <w:t>第六部分 问题解决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1.A、B、C、D、E和F共6位同学排队去博物馆。C同学排在E同学的前面，A同学排在F同学的后面，D同学和A同学中间排了2个人；E同学没能排在第5的位置；B同学排在E同学的后面，紧挨着E同学。关于这6个同学的排队，下面说法不正确的是（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A.排列顺序只能是CFAEBD</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B.最终排队不是唯一的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C.D同学可以排在E同学、B同学的前面，也可排在他们后面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D.C同学可以排在第一或第二的位置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2.某公司为了鼓励先进，特设了两种奖项用于当月实时激励。员工当月全勤获加餐一次，当月绩效优秀获加餐一次。某月共有25人获得加餐机会，其中因全勤加餐12人，因绩效优秀加餐18人。请问该月份共有多少人获得了同时加餐机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A.10人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B.15人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C.5人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textAlignment w:val="auto"/>
        <w:rPr>
          <w:color w:val="494949"/>
          <w:sz w:val="22"/>
          <w:szCs w:val="22"/>
        </w:rPr>
      </w:pPr>
      <w:r>
        <w:rPr>
          <w:rFonts w:hint="eastAsia" w:ascii="宋体" w:hAnsi="宋体" w:eastAsia="宋体" w:cs="宋体"/>
          <w:color w:val="494949"/>
          <w:sz w:val="22"/>
          <w:szCs w:val="22"/>
        </w:rPr>
        <w:t>D.13人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54A4F"/>
    <w:multiLevelType w:val="singleLevel"/>
    <w:tmpl w:val="F8A54A4F"/>
    <w:lvl w:ilvl="0" w:tentative="0">
      <w:start w:val="1"/>
      <w:numFmt w:val="chineseCounting"/>
      <w:suff w:val="nothing"/>
      <w:lvlText w:val="%1、"/>
      <w:lvlJc w:val="left"/>
      <w:pPr>
        <w:ind w:left="0" w:firstLine="420"/>
      </w:pPr>
      <w:rPr>
        <w:rFonts w:hint="eastAsia"/>
      </w:rPr>
    </w:lvl>
  </w:abstractNum>
  <w:abstractNum w:abstractNumId="1">
    <w:nsid w:val="20DFCD20"/>
    <w:multiLevelType w:val="singleLevel"/>
    <w:tmpl w:val="20DFCD20"/>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ZjA5YzA2MDVmMmFjM2IwYjA2MTljYTc1YjRlNTEifQ=="/>
  </w:docVars>
  <w:rsids>
    <w:rsidRoot w:val="00000000"/>
    <w:rsid w:val="16840A54"/>
    <w:rsid w:val="21640A5C"/>
    <w:rsid w:val="28810900"/>
    <w:rsid w:val="31C417AE"/>
    <w:rsid w:val="5414404D"/>
    <w:rsid w:val="5E3872BE"/>
    <w:rsid w:val="634534FE"/>
    <w:rsid w:val="6CD4072C"/>
    <w:rsid w:val="733A04A6"/>
    <w:rsid w:val="74600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2579</Words>
  <Characters>2815</Characters>
  <Lines>0</Lines>
  <Paragraphs>0</Paragraphs>
  <TotalTime>1</TotalTime>
  <ScaleCrop>false</ScaleCrop>
  <LinksUpToDate>false</LinksUpToDate>
  <CharactersWithSpaces>2842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2022-10-31T06:41:00Z</dcterms:created>
  <dc:creator>ww546</dc:creator>
  <cp:lastModifiedBy>LLL</cp:lastModifiedBy>
  <dcterms:modified xsi:type="dcterms:W3CDTF">2022-10-31T07:12:08Z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9731CE4C5A074BBD8945536B7F56D0E8</vt:lpwstr>
  </property>
</Properties>
</file>